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1F3E" w14:textId="19CC851E" w:rsidR="00CE37F1" w:rsidRPr="00B6528D" w:rsidRDefault="00B6528D" w:rsidP="00CE37F1">
      <w:pPr>
        <w:jc w:val="center"/>
        <w:rPr>
          <w:b/>
          <w:bCs/>
          <w:sz w:val="36"/>
          <w:szCs w:val="36"/>
          <w:u w:val="single"/>
        </w:rPr>
      </w:pPr>
      <w:r w:rsidRPr="00B6528D">
        <w:rPr>
          <w:b/>
          <w:bCs/>
          <w:sz w:val="36"/>
          <w:szCs w:val="36"/>
          <w:u w:val="single"/>
        </w:rPr>
        <w:t xml:space="preserve">Year 10 Work Experience </w:t>
      </w:r>
      <w:r w:rsidR="00CE37F1">
        <w:rPr>
          <w:b/>
          <w:bCs/>
          <w:sz w:val="36"/>
          <w:szCs w:val="36"/>
          <w:u w:val="single"/>
        </w:rPr>
        <w:t>– 27/04/26 – 01/05/26</w:t>
      </w:r>
    </w:p>
    <w:p w14:paraId="13AFC253" w14:textId="58BE9C47" w:rsidR="00B6528D" w:rsidRDefault="00B6528D" w:rsidP="00B6528D">
      <w:pPr>
        <w:jc w:val="center"/>
        <w:rPr>
          <w:sz w:val="36"/>
          <w:szCs w:val="36"/>
        </w:rPr>
      </w:pPr>
    </w:p>
    <w:p w14:paraId="627D3D5E" w14:textId="1556A70B" w:rsidR="00B6528D" w:rsidRPr="00B6528D" w:rsidRDefault="00B6528D" w:rsidP="00B6528D">
      <w:pPr>
        <w:rPr>
          <w:sz w:val="28"/>
          <w:szCs w:val="28"/>
        </w:rPr>
      </w:pPr>
      <w:r w:rsidRPr="00B6528D">
        <w:rPr>
          <w:sz w:val="28"/>
          <w:szCs w:val="28"/>
        </w:rPr>
        <w:t>Map of where you can look for a work experience placement.  These are the areas NYBEP cover for health &amp; safety risk assessments (which need to be carried out for every young person’s placement).</w:t>
      </w:r>
    </w:p>
    <w:p w14:paraId="29842389" w14:textId="2F9009BA" w:rsidR="00B6528D" w:rsidRPr="00B6528D" w:rsidRDefault="00B6528D" w:rsidP="00B6528D">
      <w:pPr>
        <w:rPr>
          <w:b/>
          <w:bCs/>
          <w:color w:val="0070C0"/>
          <w:sz w:val="28"/>
          <w:szCs w:val="28"/>
        </w:rPr>
      </w:pPr>
      <w:r w:rsidRPr="003D51A1">
        <w:rPr>
          <w:b/>
          <w:bCs/>
          <w:color w:val="0070C0"/>
          <w:sz w:val="28"/>
          <w:szCs w:val="28"/>
        </w:rPr>
        <w:t xml:space="preserve">You will need to consider </w:t>
      </w:r>
      <w:r w:rsidR="003D51A1" w:rsidRPr="003D51A1">
        <w:rPr>
          <w:b/>
          <w:bCs/>
          <w:color w:val="0070C0"/>
          <w:sz w:val="28"/>
          <w:szCs w:val="28"/>
        </w:rPr>
        <w:t>h</w:t>
      </w:r>
      <w:r w:rsidRPr="00B6528D">
        <w:rPr>
          <w:b/>
          <w:bCs/>
          <w:color w:val="0070C0"/>
          <w:sz w:val="28"/>
          <w:szCs w:val="28"/>
        </w:rPr>
        <w:t xml:space="preserve">ow you </w:t>
      </w:r>
      <w:r w:rsidRPr="003D51A1">
        <w:rPr>
          <w:b/>
          <w:bCs/>
          <w:color w:val="0070C0"/>
          <w:sz w:val="28"/>
          <w:szCs w:val="28"/>
        </w:rPr>
        <w:t xml:space="preserve">will </w:t>
      </w:r>
      <w:r w:rsidRPr="00B6528D">
        <w:rPr>
          <w:b/>
          <w:bCs/>
          <w:color w:val="0070C0"/>
          <w:sz w:val="28"/>
          <w:szCs w:val="28"/>
        </w:rPr>
        <w:t>get t</w:t>
      </w:r>
      <w:r w:rsidRPr="003D51A1">
        <w:rPr>
          <w:b/>
          <w:bCs/>
          <w:color w:val="0070C0"/>
          <w:sz w:val="28"/>
          <w:szCs w:val="28"/>
        </w:rPr>
        <w:t>o your placement</w:t>
      </w:r>
      <w:r w:rsidRPr="00B6528D">
        <w:rPr>
          <w:b/>
          <w:bCs/>
          <w:color w:val="0070C0"/>
          <w:sz w:val="28"/>
          <w:szCs w:val="28"/>
        </w:rPr>
        <w:t xml:space="preserve"> &amp; how far will you have to travel</w:t>
      </w:r>
      <w:r w:rsidRPr="003D51A1">
        <w:rPr>
          <w:b/>
          <w:bCs/>
          <w:color w:val="0070C0"/>
          <w:sz w:val="28"/>
          <w:szCs w:val="28"/>
        </w:rPr>
        <w:t>.</w:t>
      </w:r>
    </w:p>
    <w:p w14:paraId="3D3F19B2" w14:textId="205260F2" w:rsidR="00B6528D" w:rsidRPr="00B6528D" w:rsidRDefault="00B6528D" w:rsidP="00B6528D">
      <w:pPr>
        <w:rPr>
          <w:b/>
          <w:bCs/>
          <w:color w:val="FF0000"/>
          <w:sz w:val="28"/>
          <w:szCs w:val="28"/>
        </w:rPr>
      </w:pPr>
      <w:r w:rsidRPr="00B6528D">
        <w:rPr>
          <w:b/>
          <w:bCs/>
          <w:color w:val="FF0000"/>
          <w:sz w:val="28"/>
          <w:szCs w:val="28"/>
        </w:rPr>
        <w:t>Placements abroad/working from home/in an area not covered by NYBEP will not be permitted.</w:t>
      </w:r>
    </w:p>
    <w:p w14:paraId="237E3D7D" w14:textId="102D7AC7" w:rsidR="00B6528D" w:rsidRPr="00B6528D" w:rsidRDefault="00B6528D" w:rsidP="00B6528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B8E53E" wp14:editId="189347B2">
            <wp:extent cx="5871407" cy="5791200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681" cy="581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28D" w:rsidRPr="00B65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B9"/>
    <w:multiLevelType w:val="hybridMultilevel"/>
    <w:tmpl w:val="051C7E34"/>
    <w:lvl w:ilvl="0" w:tplc="37A64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A2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87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85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C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AA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8C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4C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4E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356617"/>
    <w:multiLevelType w:val="hybridMultilevel"/>
    <w:tmpl w:val="7AEE63AC"/>
    <w:lvl w:ilvl="0" w:tplc="4E1AA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C0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C5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80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2C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2C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C3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20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CC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D"/>
    <w:rsid w:val="003D51A1"/>
    <w:rsid w:val="00544E23"/>
    <w:rsid w:val="00600C28"/>
    <w:rsid w:val="0081089B"/>
    <w:rsid w:val="00B21593"/>
    <w:rsid w:val="00B538B2"/>
    <w:rsid w:val="00B6528D"/>
    <w:rsid w:val="00C30083"/>
    <w:rsid w:val="00C8048E"/>
    <w:rsid w:val="00C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C55F"/>
  <w15:chartTrackingRefBased/>
  <w15:docId w15:val="{F0432167-5CB7-4171-8A5E-FD05A66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Fulford School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2</cp:revision>
  <dcterms:created xsi:type="dcterms:W3CDTF">2025-07-16T13:16:00Z</dcterms:created>
  <dcterms:modified xsi:type="dcterms:W3CDTF">2025-07-16T13:16:00Z</dcterms:modified>
</cp:coreProperties>
</file>